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684" w:rsidRPr="00E82364" w:rsidRDefault="00251684" w:rsidP="00251684">
      <w:pPr>
        <w:spacing w:after="80"/>
        <w:jc w:val="both"/>
        <w:rPr>
          <w:b/>
        </w:rPr>
      </w:pPr>
      <w:r w:rsidRPr="00E82364">
        <w:rPr>
          <w:b/>
        </w:rPr>
        <w:t>Les transmissions professionnell</w:t>
      </w:r>
      <w:r w:rsidR="0005338C" w:rsidRPr="00E82364">
        <w:rPr>
          <w:b/>
        </w:rPr>
        <w:t>es au sein de trois générations</w:t>
      </w:r>
    </w:p>
    <w:p w:rsidR="0005338C" w:rsidRDefault="0005338C" w:rsidP="0005338C">
      <w:pPr>
        <w:spacing w:after="80"/>
        <w:jc w:val="both"/>
      </w:pPr>
      <w:r>
        <w:t xml:space="preserve">Eva </w:t>
      </w:r>
      <w:proofErr w:type="spellStart"/>
      <w:r>
        <w:t>Lelièvre</w:t>
      </w:r>
      <w:proofErr w:type="spellEnd"/>
      <w:r>
        <w:t xml:space="preserve"> et Delphine Remillon (</w:t>
      </w:r>
      <w:proofErr w:type="spellStart"/>
      <w:r>
        <w:t>Ined</w:t>
      </w:r>
      <w:proofErr w:type="spellEnd"/>
      <w:r>
        <w:t>)</w:t>
      </w:r>
    </w:p>
    <w:p w:rsidR="0005338C" w:rsidRDefault="0005338C" w:rsidP="00251684">
      <w:pPr>
        <w:spacing w:after="80"/>
        <w:jc w:val="both"/>
      </w:pPr>
    </w:p>
    <w:p w:rsidR="004A44B3" w:rsidRDefault="00A52E55" w:rsidP="00251684">
      <w:pPr>
        <w:spacing w:after="80"/>
        <w:jc w:val="both"/>
      </w:pPr>
      <w:r>
        <w:t>L</w:t>
      </w:r>
      <w:r w:rsidR="00251684" w:rsidRPr="00A36641">
        <w:t xml:space="preserve">es processus de transmission </w:t>
      </w:r>
      <w:r w:rsidR="00BE7ED7">
        <w:t xml:space="preserve">professionnelle </w:t>
      </w:r>
      <w:r w:rsidR="00251684" w:rsidRPr="00A36641">
        <w:t>au sein des lignées</w:t>
      </w:r>
      <w:r w:rsidR="00363388">
        <w:t xml:space="preserve"> sont</w:t>
      </w:r>
      <w:r w:rsidR="00251684" w:rsidRPr="00A36641">
        <w:t xml:space="preserve"> classiquement étudiés </w:t>
      </w:r>
      <w:r w:rsidR="00363388">
        <w:t>de pères en fils (</w:t>
      </w:r>
      <w:proofErr w:type="spellStart"/>
      <w:r w:rsidR="00363388">
        <w:t>Thélot</w:t>
      </w:r>
      <w:proofErr w:type="spellEnd"/>
      <w:r w:rsidR="00363388">
        <w:t>, 1982) :</w:t>
      </w:r>
      <w:r w:rsidR="00251684" w:rsidRPr="00A36641">
        <w:t xml:space="preserve"> </w:t>
      </w:r>
      <w:r w:rsidR="00BE7ED7">
        <w:t>les travaux existants comparent souv</w:t>
      </w:r>
      <w:bookmarkStart w:id="0" w:name="_GoBack"/>
      <w:bookmarkEnd w:id="0"/>
      <w:r w:rsidR="00BE7ED7">
        <w:t>ent</w:t>
      </w:r>
      <w:r w:rsidR="00251684" w:rsidRPr="00A36641">
        <w:t xml:space="preserve"> la position sociale de l’enquêté à la date de l’enquête à celle de sa famille d’origine via celle de son père, en général au moment où l’enquêté termine ses études. Néanmoins la participation</w:t>
      </w:r>
      <w:r w:rsidR="00363388">
        <w:t xml:space="preserve"> croissante</w:t>
      </w:r>
      <w:r w:rsidR="00251684" w:rsidRPr="00A36641">
        <w:t xml:space="preserve"> des femmes </w:t>
      </w:r>
      <w:r w:rsidR="00EC2498">
        <w:t>au monde salarié</w:t>
      </w:r>
      <w:r w:rsidR="00251684" w:rsidRPr="00A36641">
        <w:t xml:space="preserve"> (Vallet, 2001) </w:t>
      </w:r>
      <w:r w:rsidR="00EC2498">
        <w:t>marque en profondeur l</w:t>
      </w:r>
      <w:r w:rsidR="00EC2498" w:rsidRPr="00683932">
        <w:t xml:space="preserve">es modèles d’organisation familiale où </w:t>
      </w:r>
      <w:r w:rsidR="00EC2498">
        <w:t>dominent désormais</w:t>
      </w:r>
      <w:r w:rsidR="00EC2498" w:rsidRPr="00683932">
        <w:t xml:space="preserve"> les couples de deux actifs</w:t>
      </w:r>
      <w:r w:rsidR="00EC2498">
        <w:t xml:space="preserve"> salariés</w:t>
      </w:r>
      <w:r w:rsidR="00CA763B">
        <w:t>.</w:t>
      </w:r>
      <w:r w:rsidR="00EC2498">
        <w:t xml:space="preserve"> </w:t>
      </w:r>
      <w:r w:rsidR="00CA763B">
        <w:t>Il convient donc d’analyser</w:t>
      </w:r>
      <w:r w:rsidR="00EC2498">
        <w:t xml:space="preserve"> comment les carrières de tous les membres d’une famille s’articulent </w:t>
      </w:r>
      <w:r w:rsidR="00BE7ED7">
        <w:t>afin</w:t>
      </w:r>
      <w:r w:rsidR="00251684" w:rsidRPr="00A36641">
        <w:t xml:space="preserve"> que la position dans la stratification sociale</w:t>
      </w:r>
      <w:r w:rsidR="00BE7ED7">
        <w:t xml:space="preserve"> d’un individu</w:t>
      </w:r>
      <w:r w:rsidR="00251684" w:rsidRPr="00A36641">
        <w:t xml:space="preserve"> </w:t>
      </w:r>
      <w:r w:rsidR="007A35B2">
        <w:t xml:space="preserve">ne </w:t>
      </w:r>
      <w:r w:rsidR="00251684" w:rsidRPr="00A36641">
        <w:t xml:space="preserve">soit </w:t>
      </w:r>
      <w:r w:rsidR="007A35B2">
        <w:t xml:space="preserve">plus uniquement </w:t>
      </w:r>
      <w:r w:rsidR="00251684" w:rsidRPr="00A36641">
        <w:t xml:space="preserve">resituée par rapport à celle d’un </w:t>
      </w:r>
      <w:r w:rsidR="00BE7ED7">
        <w:t xml:space="preserve">seul </w:t>
      </w:r>
      <w:r w:rsidR="00251684" w:rsidRPr="00A36641">
        <w:t>individu, masculin</w:t>
      </w:r>
      <w:r w:rsidR="00BE7ED7">
        <w:t xml:space="preserve"> – le père</w:t>
      </w:r>
      <w:r w:rsidR="00251684" w:rsidRPr="00A36641">
        <w:t xml:space="preserve">. </w:t>
      </w:r>
    </w:p>
    <w:p w:rsidR="004A44B3" w:rsidRDefault="00251684" w:rsidP="00251684">
      <w:pPr>
        <w:spacing w:after="80"/>
        <w:jc w:val="both"/>
        <w:rPr>
          <w:rFonts w:ascii="Times New Roman" w:hAnsi="Times New Roman"/>
        </w:rPr>
      </w:pPr>
      <w:r w:rsidRPr="00A36641">
        <w:t xml:space="preserve">Une telle approche n’est empiriquement possible que si l’on dispose de données détaillées pour l’ensemble des membres de la lignée. </w:t>
      </w:r>
      <w:r w:rsidRPr="00A36641">
        <w:rPr>
          <w:rFonts w:ascii="Times New Roman" w:hAnsi="Times New Roman"/>
        </w:rPr>
        <w:t xml:space="preserve">L’enquête rétrospective </w:t>
      </w:r>
      <w:r w:rsidRPr="00A36641">
        <w:rPr>
          <w:rFonts w:ascii="Times New Roman" w:hAnsi="Times New Roman"/>
          <w:i/>
        </w:rPr>
        <w:t>Biographies et entourage</w:t>
      </w:r>
      <w:r w:rsidRPr="00A36641">
        <w:rPr>
          <w:rFonts w:ascii="Times New Roman" w:hAnsi="Times New Roman"/>
        </w:rPr>
        <w:t xml:space="preserve"> </w:t>
      </w:r>
      <w:r>
        <w:rPr>
          <w:rFonts w:ascii="Times New Roman" w:hAnsi="Times New Roman"/>
        </w:rPr>
        <w:t xml:space="preserve">permet </w:t>
      </w:r>
      <w:r w:rsidR="0005338C">
        <w:rPr>
          <w:rFonts w:ascii="Times New Roman" w:hAnsi="Times New Roman"/>
        </w:rPr>
        <w:t>cette</w:t>
      </w:r>
      <w:r>
        <w:rPr>
          <w:rFonts w:ascii="Times New Roman" w:hAnsi="Times New Roman"/>
        </w:rPr>
        <w:t xml:space="preserve"> analyse</w:t>
      </w:r>
      <w:r w:rsidR="0005338C">
        <w:rPr>
          <w:rFonts w:ascii="Times New Roman" w:hAnsi="Times New Roman"/>
        </w:rPr>
        <w:t xml:space="preserve"> (</w:t>
      </w:r>
      <w:proofErr w:type="spellStart"/>
      <w:r w:rsidR="0005338C">
        <w:rPr>
          <w:rFonts w:ascii="Times New Roman" w:hAnsi="Times New Roman"/>
        </w:rPr>
        <w:t>Robette</w:t>
      </w:r>
      <w:proofErr w:type="spellEnd"/>
      <w:r w:rsidR="0005338C">
        <w:rPr>
          <w:rFonts w:ascii="Times New Roman" w:hAnsi="Times New Roman"/>
        </w:rPr>
        <w:t xml:space="preserve"> </w:t>
      </w:r>
      <w:r w:rsidR="0005338C">
        <w:rPr>
          <w:rFonts w:ascii="Times New Roman" w:hAnsi="Times New Roman"/>
          <w:i/>
        </w:rPr>
        <w:t xml:space="preserve">et </w:t>
      </w:r>
      <w:proofErr w:type="gramStart"/>
      <w:r w:rsidR="0005338C">
        <w:rPr>
          <w:rFonts w:ascii="Times New Roman" w:hAnsi="Times New Roman"/>
          <w:i/>
        </w:rPr>
        <w:t>al.</w:t>
      </w:r>
      <w:r w:rsidR="0005338C">
        <w:rPr>
          <w:rFonts w:ascii="Times New Roman" w:hAnsi="Times New Roman"/>
        </w:rPr>
        <w:t>,</w:t>
      </w:r>
      <w:proofErr w:type="gramEnd"/>
      <w:r w:rsidR="0005338C">
        <w:rPr>
          <w:rFonts w:ascii="Times New Roman" w:hAnsi="Times New Roman"/>
        </w:rPr>
        <w:t xml:space="preserve"> 2012 ; </w:t>
      </w:r>
      <w:proofErr w:type="spellStart"/>
      <w:r w:rsidR="0005338C">
        <w:rPr>
          <w:rFonts w:ascii="Times New Roman" w:hAnsi="Times New Roman"/>
        </w:rPr>
        <w:t>Lelièvre</w:t>
      </w:r>
      <w:proofErr w:type="spellEnd"/>
      <w:r w:rsidR="0005338C">
        <w:rPr>
          <w:rFonts w:ascii="Times New Roman" w:hAnsi="Times New Roman"/>
        </w:rPr>
        <w:t xml:space="preserve"> et </w:t>
      </w:r>
      <w:proofErr w:type="spellStart"/>
      <w:r w:rsidR="0005338C">
        <w:rPr>
          <w:rFonts w:ascii="Times New Roman" w:hAnsi="Times New Roman"/>
        </w:rPr>
        <w:t>Robette</w:t>
      </w:r>
      <w:proofErr w:type="spellEnd"/>
      <w:r w:rsidR="0005338C">
        <w:rPr>
          <w:rFonts w:ascii="Times New Roman" w:hAnsi="Times New Roman"/>
        </w:rPr>
        <w:t>, 2010 ; Thibault, 2012)</w:t>
      </w:r>
      <w:r>
        <w:rPr>
          <w:rFonts w:ascii="Times New Roman" w:hAnsi="Times New Roman"/>
        </w:rPr>
        <w:t xml:space="preserve">. Elle </w:t>
      </w:r>
      <w:r w:rsidRPr="00A36641">
        <w:rPr>
          <w:rFonts w:ascii="Times New Roman" w:hAnsi="Times New Roman"/>
        </w:rPr>
        <w:t>a été menée par l’</w:t>
      </w:r>
      <w:proofErr w:type="spellStart"/>
      <w:r w:rsidRPr="00A36641">
        <w:rPr>
          <w:rFonts w:ascii="Times New Roman" w:hAnsi="Times New Roman"/>
        </w:rPr>
        <w:t>Ined</w:t>
      </w:r>
      <w:proofErr w:type="spellEnd"/>
      <w:r w:rsidRPr="00A36641">
        <w:rPr>
          <w:rFonts w:ascii="Times New Roman" w:hAnsi="Times New Roman"/>
        </w:rPr>
        <w:t xml:space="preserve"> en 2001 auprès de 2830 personnes </w:t>
      </w:r>
      <w:r w:rsidR="00E82364">
        <w:rPr>
          <w:rFonts w:ascii="Times New Roman" w:hAnsi="Times New Roman"/>
        </w:rPr>
        <w:t xml:space="preserve">franciliennes </w:t>
      </w:r>
      <w:r w:rsidRPr="00A36641">
        <w:rPr>
          <w:rFonts w:ascii="Times New Roman" w:hAnsi="Times New Roman"/>
        </w:rPr>
        <w:t xml:space="preserve">nées entre 1930 et 1950. Au-delà de l’individu enquêté, elle explore les </w:t>
      </w:r>
      <w:r w:rsidR="004A44B3">
        <w:rPr>
          <w:rFonts w:ascii="Times New Roman" w:hAnsi="Times New Roman"/>
        </w:rPr>
        <w:t>carrières professionnelles et les positions sociales</w:t>
      </w:r>
      <w:r w:rsidR="00E82364">
        <w:rPr>
          <w:rFonts w:ascii="Times New Roman" w:hAnsi="Times New Roman"/>
        </w:rPr>
        <w:t xml:space="preserve"> des membres de sa lignée (ses grands-parents, </w:t>
      </w:r>
      <w:r w:rsidR="004A44B3">
        <w:rPr>
          <w:rFonts w:ascii="Times New Roman" w:hAnsi="Times New Roman"/>
        </w:rPr>
        <w:t xml:space="preserve">parents </w:t>
      </w:r>
      <w:r w:rsidR="00E82364">
        <w:rPr>
          <w:rFonts w:ascii="Times New Roman" w:hAnsi="Times New Roman"/>
        </w:rPr>
        <w:t>et</w:t>
      </w:r>
      <w:r w:rsidRPr="00A36641">
        <w:rPr>
          <w:rFonts w:ascii="Times New Roman" w:hAnsi="Times New Roman"/>
        </w:rPr>
        <w:t xml:space="preserve"> petits enfants), de ses conjoints et de ses </w:t>
      </w:r>
      <w:r w:rsidR="004A44B3">
        <w:rPr>
          <w:rFonts w:ascii="Times New Roman" w:hAnsi="Times New Roman"/>
        </w:rPr>
        <w:t>frères et sœurs</w:t>
      </w:r>
      <w:r w:rsidRPr="00A36641">
        <w:rPr>
          <w:rFonts w:ascii="Times New Roman" w:hAnsi="Times New Roman"/>
        </w:rPr>
        <w:t xml:space="preserve">. La carrière professionnelle reconstituée dans son intégralité pour chaque enquêté(e) peut ainsi être replacée dans son contexte familial (les trajectoires familiale et résidentielle sont également reconstituées) et historique qui s'étend de 1900 à 2000. L’information est factuelle mais l’enquête a été conçue pour recueillir </w:t>
      </w:r>
      <w:r w:rsidR="00BF2C6C">
        <w:rPr>
          <w:rFonts w:ascii="Times New Roman" w:hAnsi="Times New Roman"/>
        </w:rPr>
        <w:t>aussi des</w:t>
      </w:r>
      <w:r w:rsidRPr="00A36641">
        <w:rPr>
          <w:rFonts w:ascii="Times New Roman" w:hAnsi="Times New Roman"/>
        </w:rPr>
        <w:t xml:space="preserve"> éléments subjectifs ce qui permet d’apprécier la perception qu’ont les répondants de la position sociale de leurs parents, conjoints</w:t>
      </w:r>
      <w:r>
        <w:rPr>
          <w:rFonts w:ascii="Times New Roman" w:hAnsi="Times New Roman"/>
        </w:rPr>
        <w:t>,</w:t>
      </w:r>
      <w:r w:rsidRPr="00A36641">
        <w:rPr>
          <w:rFonts w:ascii="Times New Roman" w:hAnsi="Times New Roman"/>
        </w:rPr>
        <w:t xml:space="preserve"> etc</w:t>
      </w:r>
      <w:r w:rsidR="004A44B3">
        <w:rPr>
          <w:rFonts w:ascii="Times New Roman" w:hAnsi="Times New Roman"/>
        </w:rPr>
        <w:t>.</w:t>
      </w:r>
      <w:r w:rsidR="00BE7ED7">
        <w:rPr>
          <w:rFonts w:ascii="Times New Roman" w:hAnsi="Times New Roman"/>
        </w:rPr>
        <w:t xml:space="preserve"> (« pour vous, quelle a été son activité principale ? »)</w:t>
      </w:r>
      <w:r>
        <w:rPr>
          <w:rFonts w:ascii="Times New Roman" w:hAnsi="Times New Roman"/>
        </w:rPr>
        <w:t xml:space="preserve">. </w:t>
      </w:r>
    </w:p>
    <w:p w:rsidR="00251684" w:rsidRDefault="004A44B3" w:rsidP="00251684">
      <w:pPr>
        <w:spacing w:after="80"/>
        <w:jc w:val="both"/>
      </w:pPr>
      <w:r>
        <w:t xml:space="preserve">Dans un premier temps, nous exposerons le travail méthodologique réalisé sur ces données : comment rendre compte des différents parcours professionnels d’une même famille, qui ont eu lieu dans des contextes historiques et d’emploi différents, et </w:t>
      </w:r>
      <w:r w:rsidR="00BF2C6C">
        <w:t xml:space="preserve">sont </w:t>
      </w:r>
      <w:r>
        <w:t>racontés et codés dans des degrés de précisions très variables</w:t>
      </w:r>
      <w:r w:rsidR="00BF2C6C">
        <w:t> ?</w:t>
      </w:r>
      <w:r>
        <w:t>  Dans un deuxième temps, nous exposerons nos premiers résultats sur</w:t>
      </w:r>
      <w:r w:rsidR="00251684">
        <w:t xml:space="preserve"> </w:t>
      </w:r>
      <w:r>
        <w:t xml:space="preserve">les </w:t>
      </w:r>
      <w:r w:rsidR="00251684" w:rsidRPr="00683932">
        <w:t xml:space="preserve">continuités ou ruptures professionnelles entre l’enquêté et </w:t>
      </w:r>
      <w:r>
        <w:t>sa famille</w:t>
      </w:r>
      <w:r w:rsidR="00251684" w:rsidRPr="00683932">
        <w:t>, les transmissions professionnelles entre l’enquêté,</w:t>
      </w:r>
      <w:r>
        <w:t xml:space="preserve"> ses parents,</w:t>
      </w:r>
      <w:r w:rsidR="00251684" w:rsidRPr="00683932">
        <w:t xml:space="preserve"> son conjoint et leurs enfants. </w:t>
      </w:r>
    </w:p>
    <w:p w:rsidR="00BF2C6C" w:rsidRDefault="00BF2C6C" w:rsidP="00251684">
      <w:pPr>
        <w:spacing w:after="80"/>
        <w:jc w:val="both"/>
      </w:pPr>
      <w:r>
        <w:t>Cette proposition de communication s’inscrit notamment dans le thème 3 de l’appel à communications « Transmi</w:t>
      </w:r>
      <w:r w:rsidR="0005338C">
        <w:t>ssions et reproductions au sein</w:t>
      </w:r>
      <w:r>
        <w:t xml:space="preserve"> des familles, rôle de l’Etat ».</w:t>
      </w:r>
    </w:p>
    <w:p w:rsidR="005F54AA" w:rsidRDefault="005F54AA"/>
    <w:p w:rsidR="0005338C" w:rsidRPr="0005338C" w:rsidRDefault="0005338C" w:rsidP="00B76571">
      <w:pPr>
        <w:spacing w:before="60"/>
        <w:ind w:left="709" w:hanging="709"/>
        <w:rPr>
          <w:b/>
        </w:rPr>
      </w:pPr>
      <w:r w:rsidRPr="0005338C">
        <w:rPr>
          <w:b/>
        </w:rPr>
        <w:t>Bibliographie</w:t>
      </w:r>
    </w:p>
    <w:p w:rsidR="00D94560" w:rsidRPr="00904448" w:rsidRDefault="00D94560" w:rsidP="00B76571">
      <w:pPr>
        <w:spacing w:before="60"/>
        <w:ind w:left="709" w:hanging="709"/>
      </w:pPr>
      <w:proofErr w:type="spellStart"/>
      <w:r w:rsidRPr="00B76571">
        <w:t>Lelièvre</w:t>
      </w:r>
      <w:proofErr w:type="spellEnd"/>
      <w:r w:rsidR="00B76571">
        <w:t xml:space="preserve"> E.</w:t>
      </w:r>
      <w:r w:rsidRPr="00B76571">
        <w:t xml:space="preserve">, </w:t>
      </w:r>
      <w:proofErr w:type="spellStart"/>
      <w:r w:rsidRPr="00B76571">
        <w:t>Robette</w:t>
      </w:r>
      <w:proofErr w:type="spellEnd"/>
      <w:r w:rsidR="00B76571">
        <w:t xml:space="preserve"> N.</w:t>
      </w:r>
      <w:r w:rsidRPr="00904448">
        <w:t xml:space="preserve">, 2010.-« Les trajectoires spatiales d’activité des couples », </w:t>
      </w:r>
      <w:r w:rsidRPr="00B76571">
        <w:t>Temporalités</w:t>
      </w:r>
      <w:r>
        <w:t xml:space="preserve"> : </w:t>
      </w:r>
      <w:r w:rsidRPr="00904448">
        <w:t>Les parcours individuels dans leurs contextes</w:t>
      </w:r>
      <w:r>
        <w:t xml:space="preserve">, n°11(2010) </w:t>
      </w:r>
      <w:r w:rsidRPr="00B76571">
        <w:t>http://temporalites.revues.org/index1166.html</w:t>
      </w:r>
    </w:p>
    <w:p w:rsidR="00B76571" w:rsidRDefault="00B76571" w:rsidP="00B76571">
      <w:pPr>
        <w:spacing w:before="60"/>
        <w:ind w:left="709" w:hanging="709"/>
      </w:pPr>
      <w:proofErr w:type="spellStart"/>
      <w:r w:rsidRPr="00B76571">
        <w:t>Robette</w:t>
      </w:r>
      <w:proofErr w:type="spellEnd"/>
      <w:r w:rsidRPr="00B76571">
        <w:t xml:space="preserve"> N., </w:t>
      </w:r>
      <w:proofErr w:type="spellStart"/>
      <w:r w:rsidRPr="00B76571">
        <w:t>Lelièvre</w:t>
      </w:r>
      <w:proofErr w:type="spellEnd"/>
      <w:r w:rsidRPr="00B76571">
        <w:t xml:space="preserve"> E., Bry X. 2012. La transmission des trajectoires d’activité : telles mères, telles filles ?</w:t>
      </w:r>
      <w:r w:rsidRPr="007A6A35">
        <w:t xml:space="preserve"> </w:t>
      </w:r>
      <w:r w:rsidRPr="0005338C">
        <w:rPr>
          <w:i/>
        </w:rPr>
        <w:t>In</w:t>
      </w:r>
      <w:r w:rsidRPr="00702733">
        <w:t>: De la famille à l’entourage. INED/PUF</w:t>
      </w:r>
      <w:r w:rsidRPr="00B76571">
        <w:t>, p.397-420</w:t>
      </w:r>
    </w:p>
    <w:p w:rsidR="00B76571" w:rsidRDefault="00B76571" w:rsidP="00B76571">
      <w:pPr>
        <w:spacing w:before="60"/>
        <w:ind w:left="709" w:hanging="709"/>
      </w:pPr>
      <w:proofErr w:type="spellStart"/>
      <w:r w:rsidRPr="00787D0B">
        <w:t>Thélot</w:t>
      </w:r>
      <w:proofErr w:type="spellEnd"/>
      <w:r w:rsidRPr="00787D0B">
        <w:t xml:space="preserve"> C., 1982, </w:t>
      </w:r>
      <w:r w:rsidRPr="00787D0B">
        <w:rPr>
          <w:i/>
        </w:rPr>
        <w:t>Tel pères, tel fil ? Position sociale et origine familiale</w:t>
      </w:r>
      <w:r w:rsidRPr="00787D0B">
        <w:t xml:space="preserve">, Paris, </w:t>
      </w:r>
      <w:proofErr w:type="spellStart"/>
      <w:r w:rsidRPr="00EC13F7">
        <w:rPr>
          <w:kern w:val="32"/>
        </w:rPr>
        <w:t>Dunod</w:t>
      </w:r>
      <w:proofErr w:type="spellEnd"/>
      <w:r w:rsidRPr="00787D0B">
        <w:t>, (réédition en 2004 Hachette-littératures).</w:t>
      </w:r>
    </w:p>
    <w:p w:rsidR="00D94560" w:rsidRDefault="00B76571" w:rsidP="00B76571">
      <w:pPr>
        <w:spacing w:before="60"/>
        <w:ind w:left="709" w:hanging="709"/>
      </w:pPr>
      <w:r w:rsidRPr="00B76571">
        <w:t>Thibault</w:t>
      </w:r>
      <w:r>
        <w:t xml:space="preserve"> N., 2012. La mobilité sociale, une construction biographique ? L’exemple des enfants d’indépendantes. </w:t>
      </w:r>
      <w:r w:rsidRPr="0005338C">
        <w:rPr>
          <w:i/>
        </w:rPr>
        <w:t>In</w:t>
      </w:r>
      <w:r w:rsidRPr="00702733">
        <w:t>: De la famille à l’entourage. INED/PUF</w:t>
      </w:r>
      <w:r w:rsidRPr="00B76571">
        <w:t>, p.</w:t>
      </w:r>
    </w:p>
    <w:p w:rsidR="00B76571" w:rsidRPr="00787D0B" w:rsidRDefault="00B76571" w:rsidP="00B76571">
      <w:pPr>
        <w:spacing w:before="60"/>
        <w:ind w:left="709" w:hanging="709"/>
      </w:pPr>
      <w:r w:rsidRPr="00787D0B">
        <w:t xml:space="preserve">Vallet L.-A., 2001, « Stratification et mobilité sociales : la place des femmes », p. 81-97 </w:t>
      </w:r>
      <w:r w:rsidRPr="00787D0B">
        <w:rPr>
          <w:i/>
        </w:rPr>
        <w:t>in</w:t>
      </w:r>
      <w:r w:rsidRPr="00787D0B">
        <w:t xml:space="preserve"> </w:t>
      </w:r>
      <w:proofErr w:type="spellStart"/>
      <w:r w:rsidRPr="00787D0B">
        <w:t>Laufer</w:t>
      </w:r>
      <w:proofErr w:type="spellEnd"/>
      <w:r w:rsidRPr="00787D0B">
        <w:t xml:space="preserve"> J., </w:t>
      </w:r>
      <w:proofErr w:type="spellStart"/>
      <w:r w:rsidRPr="00787D0B">
        <w:t>Marry</w:t>
      </w:r>
      <w:proofErr w:type="spellEnd"/>
      <w:r w:rsidRPr="00787D0B">
        <w:t xml:space="preserve"> C., </w:t>
      </w:r>
      <w:proofErr w:type="spellStart"/>
      <w:r w:rsidRPr="00787D0B">
        <w:t>Maruani</w:t>
      </w:r>
      <w:proofErr w:type="spellEnd"/>
      <w:r w:rsidRPr="00787D0B">
        <w:t xml:space="preserve"> M., </w:t>
      </w:r>
      <w:r w:rsidRPr="00787D0B">
        <w:rPr>
          <w:i/>
        </w:rPr>
        <w:t>Masculin-Féminin : questions pour les sciences de l’homme</w:t>
      </w:r>
      <w:r w:rsidRPr="00787D0B">
        <w:t xml:space="preserve">, Paris, </w:t>
      </w:r>
      <w:r w:rsidRPr="00787D0B">
        <w:rPr>
          <w:caps/>
        </w:rPr>
        <w:t>Puf</w:t>
      </w:r>
      <w:r w:rsidRPr="00787D0B">
        <w:t>.</w:t>
      </w:r>
    </w:p>
    <w:sectPr w:rsidR="00B76571" w:rsidRPr="00787D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684"/>
    <w:rsid w:val="0005338C"/>
    <w:rsid w:val="00251684"/>
    <w:rsid w:val="00317D7B"/>
    <w:rsid w:val="00363388"/>
    <w:rsid w:val="004A44B3"/>
    <w:rsid w:val="00544EBB"/>
    <w:rsid w:val="005F54AA"/>
    <w:rsid w:val="00711E67"/>
    <w:rsid w:val="007A35B2"/>
    <w:rsid w:val="00974D60"/>
    <w:rsid w:val="00A52E55"/>
    <w:rsid w:val="00B76571"/>
    <w:rsid w:val="00BE7ED7"/>
    <w:rsid w:val="00BF2C6C"/>
    <w:rsid w:val="00CA763B"/>
    <w:rsid w:val="00D94560"/>
    <w:rsid w:val="00E82364"/>
    <w:rsid w:val="00EC24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84"/>
    <w:pPr>
      <w:spacing w:before="80" w:after="0" w:line="240" w:lineRule="auto"/>
    </w:pPr>
    <w:rPr>
      <w:rFonts w:ascii="Times" w:eastAsia="MS Mincho" w:hAnsi="Times"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251684"/>
    <w:pPr>
      <w:spacing w:before="0"/>
      <w:ind w:firstLine="708"/>
      <w:jc w:val="both"/>
    </w:pPr>
    <w:rPr>
      <w:rFonts w:ascii="Times New Roman" w:eastAsia="Times New Roman" w:hAnsi="Times New Roman"/>
      <w:sz w:val="22"/>
    </w:rPr>
  </w:style>
  <w:style w:type="character" w:customStyle="1" w:styleId="RetraitcorpsdetexteCar">
    <w:name w:val="Retrait corps de texte Car"/>
    <w:basedOn w:val="Policepardfaut"/>
    <w:link w:val="Retraitcorpsdetexte"/>
    <w:rsid w:val="00251684"/>
    <w:rPr>
      <w:rFonts w:ascii="Times New Roman" w:eastAsia="Times New Roman" w:hAnsi="Times New Roman" w:cs="Times New Roman"/>
      <w:szCs w:val="24"/>
      <w:lang w:eastAsia="fr-FR"/>
    </w:rPr>
  </w:style>
  <w:style w:type="paragraph" w:customStyle="1" w:styleId="Rf-suite">
    <w:name w:val="Réf-suite"/>
    <w:basedOn w:val="Normal"/>
    <w:rsid w:val="00D94560"/>
    <w:pPr>
      <w:autoSpaceDE w:val="0"/>
      <w:autoSpaceDN w:val="0"/>
      <w:spacing w:before="180"/>
      <w:ind w:left="709" w:hanging="709"/>
    </w:pPr>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684"/>
    <w:pPr>
      <w:spacing w:before="80" w:after="0" w:line="240" w:lineRule="auto"/>
    </w:pPr>
    <w:rPr>
      <w:rFonts w:ascii="Times" w:eastAsia="MS Mincho" w:hAnsi="Times"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251684"/>
    <w:pPr>
      <w:spacing w:before="0"/>
      <w:ind w:firstLine="708"/>
      <w:jc w:val="both"/>
    </w:pPr>
    <w:rPr>
      <w:rFonts w:ascii="Times New Roman" w:eastAsia="Times New Roman" w:hAnsi="Times New Roman"/>
      <w:sz w:val="22"/>
    </w:rPr>
  </w:style>
  <w:style w:type="character" w:customStyle="1" w:styleId="RetraitcorpsdetexteCar">
    <w:name w:val="Retrait corps de texte Car"/>
    <w:basedOn w:val="Policepardfaut"/>
    <w:link w:val="Retraitcorpsdetexte"/>
    <w:rsid w:val="00251684"/>
    <w:rPr>
      <w:rFonts w:ascii="Times New Roman" w:eastAsia="Times New Roman" w:hAnsi="Times New Roman" w:cs="Times New Roman"/>
      <w:szCs w:val="24"/>
      <w:lang w:eastAsia="fr-FR"/>
    </w:rPr>
  </w:style>
  <w:style w:type="paragraph" w:customStyle="1" w:styleId="Rf-suite">
    <w:name w:val="Réf-suite"/>
    <w:basedOn w:val="Normal"/>
    <w:rsid w:val="00D94560"/>
    <w:pPr>
      <w:autoSpaceDE w:val="0"/>
      <w:autoSpaceDN w:val="0"/>
      <w:spacing w:before="180"/>
      <w:ind w:left="709" w:hanging="709"/>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3089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INED</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Evaluateur</dc:creator>
  <cp:lastModifiedBy>Evaluateur</cp:lastModifiedBy>
  <cp:revision>2</cp:revision>
  <dcterms:created xsi:type="dcterms:W3CDTF">2015-09-15T19:05:00Z</dcterms:created>
  <dcterms:modified xsi:type="dcterms:W3CDTF">2015-09-15T19:05:00Z</dcterms:modified>
</cp:coreProperties>
</file>